
<file path=[Content_Types].xml><?xml version="1.0" encoding="utf-8"?>
<Types xmlns="http://schemas.openxmlformats.org/package/2006/content-types">
  <Override PartName="/word/fontTable0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7C8" w:rsidRDefault="00BC0142">
      <w:pPr>
        <w:shd w:val="solid" w:color="EC7B01" w:fill="EC7B01"/>
        <w:spacing w:line="677" w:lineRule="exact"/>
        <w:jc w:val="center"/>
        <w:textAlignment w:val="baseline"/>
        <w:rPr>
          <w:rFonts w:ascii="Arial" w:eastAsia="Arial" w:hAnsi="Arial"/>
          <w:b/>
          <w:color w:val="FFFFFF"/>
          <w:spacing w:val="-18"/>
          <w:w w:val="105"/>
          <w:sz w:val="57"/>
        </w:rPr>
      </w:pPr>
      <w:r w:rsidRPr="00BC014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27" type="#_x0000_t202" style="position:absolute;left:0;text-align:left;margin-left:0;margin-top:0;width:612pt;height:395.05pt;z-index:-251659264;mso-wrap-distance-left:0;mso-wrap-distance-right:0;mso-position-horizontal-relative:page;mso-position-vertical-relative:page" filled="f" stroked="f">
            <v:textbox inset="0,0,0,0">
              <w:txbxContent>
                <w:p w:rsidR="007847C8" w:rsidRDefault="00EF27BA">
                  <w:pPr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772400" cy="5017135"/>
                        <wp:effectExtent l="0" t="0" r="0" b="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2400" cy="50171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="00EF27BA">
        <w:rPr>
          <w:rFonts w:ascii="Arial" w:eastAsia="Arial" w:hAnsi="Arial"/>
          <w:b/>
          <w:color w:val="FFFFFF"/>
          <w:spacing w:val="-18"/>
          <w:w w:val="105"/>
          <w:sz w:val="57"/>
        </w:rPr>
        <w:t>Interact with Your Patients,</w:t>
      </w:r>
    </w:p>
    <w:p w:rsidR="007847C8" w:rsidRDefault="00EF27BA">
      <w:pPr>
        <w:shd w:val="solid" w:color="EC7B01" w:fill="EC7B01"/>
        <w:spacing w:after="365" w:line="691" w:lineRule="exact"/>
        <w:jc w:val="center"/>
        <w:textAlignment w:val="baseline"/>
        <w:rPr>
          <w:rFonts w:ascii="Arial" w:eastAsia="Arial" w:hAnsi="Arial"/>
          <w:b/>
          <w:color w:val="FFFFFF"/>
          <w:spacing w:val="-9"/>
          <w:w w:val="105"/>
          <w:sz w:val="57"/>
        </w:rPr>
      </w:pPr>
      <w:r>
        <w:rPr>
          <w:rFonts w:ascii="Arial" w:eastAsia="Arial" w:hAnsi="Arial"/>
          <w:b/>
          <w:color w:val="FFFFFF"/>
          <w:spacing w:val="-9"/>
          <w:w w:val="105"/>
          <w:sz w:val="57"/>
        </w:rPr>
        <w:t>Not the Computer</w:t>
      </w:r>
    </w:p>
    <w:p w:rsidR="007847C8" w:rsidRDefault="00EF27BA">
      <w:pPr>
        <w:shd w:val="solid" w:color="062D65" w:fill="062D65"/>
        <w:spacing w:after="454" w:line="424" w:lineRule="exact"/>
        <w:jc w:val="center"/>
        <w:textAlignment w:val="baseline"/>
        <w:rPr>
          <w:rFonts w:ascii="Arial" w:eastAsia="Arial" w:hAnsi="Arial"/>
          <w:b/>
          <w:color w:val="FFFFFF"/>
          <w:spacing w:val="-17"/>
          <w:w w:val="105"/>
          <w:sz w:val="35"/>
        </w:rPr>
      </w:pPr>
      <w:r>
        <w:rPr>
          <w:rFonts w:ascii="Arial" w:eastAsia="Arial" w:hAnsi="Arial"/>
          <w:b/>
          <w:color w:val="FFFFFF"/>
          <w:spacing w:val="-17"/>
          <w:w w:val="105"/>
          <w:sz w:val="35"/>
        </w:rPr>
        <w:t>Mobile dictation. EHR auto-population. Untethered access.</w:t>
      </w:r>
    </w:p>
    <w:p w:rsidR="007847C8" w:rsidRPr="00B930B2" w:rsidRDefault="00EF27BA">
      <w:pPr>
        <w:spacing w:before="2" w:after="408" w:line="399" w:lineRule="exact"/>
        <w:ind w:left="1080" w:right="1008"/>
        <w:jc w:val="both"/>
        <w:textAlignment w:val="baseline"/>
        <w:rPr>
          <w:rFonts w:ascii="Arial" w:eastAsia="Tahoma" w:hAnsi="Arial" w:cs="Arial"/>
          <w:color w:val="070403"/>
          <w:spacing w:val="-4"/>
          <w:sz w:val="23"/>
        </w:rPr>
      </w:pPr>
      <w:r w:rsidRPr="00B930B2">
        <w:rPr>
          <w:rFonts w:ascii="Arial" w:eastAsia="Tahoma" w:hAnsi="Arial" w:cs="Arial"/>
          <w:color w:val="070403"/>
          <w:spacing w:val="-4"/>
          <w:sz w:val="23"/>
        </w:rPr>
        <w:t xml:space="preserve">Clinicians want to fulfill their documentation responsibilities without compromising attention to their patients, extending their workday or decreasing their patient throughput. With </w:t>
      </w:r>
      <w:r w:rsidR="00761830">
        <w:rPr>
          <w:rFonts w:ascii="Arial" w:eastAsia="Tahoma" w:hAnsi="Arial" w:cs="Arial"/>
          <w:color w:val="070403"/>
          <w:spacing w:val="-4"/>
          <w:sz w:val="23"/>
        </w:rPr>
        <w:t>GMT</w:t>
      </w:r>
      <w:r w:rsidRPr="00B930B2">
        <w:rPr>
          <w:rFonts w:ascii="Arial" w:eastAsia="Tahoma" w:hAnsi="Arial" w:cs="Arial"/>
          <w:color w:val="070403"/>
          <w:spacing w:val="-4"/>
          <w:sz w:val="23"/>
        </w:rPr>
        <w:t xml:space="preserve"> Mobile, clinicians can easily create and complete their documentation when it makes sense in the care</w:t>
      </w:r>
      <w:bookmarkStart w:id="0" w:name="_GoBack"/>
      <w:bookmarkEnd w:id="0"/>
      <w:r w:rsidRPr="00B930B2">
        <w:rPr>
          <w:rFonts w:ascii="Arial" w:eastAsia="Tahoma" w:hAnsi="Arial" w:cs="Arial"/>
          <w:color w:val="070403"/>
          <w:spacing w:val="-4"/>
          <w:sz w:val="23"/>
        </w:rPr>
        <w:t xml:space="preserve"> process, while we take care of auto-populating data to the EHR. This hybrid approach speeds documentation duties while supporting meaningful use.</w:t>
      </w:r>
    </w:p>
    <w:p w:rsidR="007847C8" w:rsidRPr="00B930B2" w:rsidRDefault="00EF27BA">
      <w:pPr>
        <w:spacing w:after="518" w:line="565" w:lineRule="exact"/>
        <w:jc w:val="center"/>
        <w:textAlignment w:val="baseline"/>
        <w:rPr>
          <w:rFonts w:ascii="Arial" w:eastAsia="Tahoma" w:hAnsi="Arial" w:cs="Arial"/>
          <w:b/>
          <w:color w:val="062D65"/>
          <w:spacing w:val="-6"/>
          <w:sz w:val="44"/>
        </w:rPr>
      </w:pPr>
      <w:r w:rsidRPr="00B930B2">
        <w:rPr>
          <w:rFonts w:ascii="Arial" w:eastAsia="Tahoma" w:hAnsi="Arial" w:cs="Arial"/>
          <w:b/>
          <w:color w:val="062D65"/>
          <w:spacing w:val="-6"/>
          <w:sz w:val="44"/>
        </w:rPr>
        <w:t>More patients. More care. More satisfaction.</w:t>
      </w:r>
    </w:p>
    <w:p w:rsidR="007847C8" w:rsidRDefault="00761830">
      <w:pPr>
        <w:spacing w:before="248"/>
        <w:ind w:left="9475" w:right="902"/>
        <w:textAlignment w:val="baseline"/>
      </w:pPr>
      <w:r w:rsidRPr="00BC0142">
        <w:rPr>
          <w:rFonts w:ascii="Arial" w:hAnsi="Arial" w:cs="Arial"/>
        </w:rPr>
        <w:pict>
          <v:line id="_x0000_s1026" style="position:absolute;left:0;text-align:left;z-index:251658240;mso-position-horizontal-relative:page;mso-position-vertical-relative:page" from="-.05pt,708.25pt" to="612pt,708.25pt" strokecolor="#ec7b01" strokeweight="3.1pt">
            <w10:wrap anchorx="page" anchory="page"/>
          </v:line>
        </w:pict>
      </w:r>
      <w:r w:rsidRPr="00761830">
        <w:rPr>
          <w:noProof/>
        </w:rPr>
        <w:drawing>
          <wp:inline distT="0" distB="0" distL="0" distR="0">
            <wp:extent cx="1101090" cy="880872"/>
            <wp:effectExtent l="19050" t="0" r="3810" b="0"/>
            <wp:docPr id="2" name="Picture 1" descr="global_medical_transcription_large 25 perc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al_medical_transcription_large 25 percen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880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47C8" w:rsidSect="00BC0142">
      <w:pgSz w:w="12240" w:h="15840"/>
      <w:pgMar w:top="0" w:right="0" w:bottom="14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shapeLayoutLikeWW8/>
    <w:doNotUseHTMLParagraphAutoSpacing/>
    <w:applyBreakingRules/>
    <w:useFELayout/>
    <w:doNotUseIndentAsNumberingTabStop/>
  </w:compat>
  <w:rsids>
    <w:rsidRoot w:val="007847C8"/>
    <w:rsid w:val="00761830"/>
    <w:rsid w:val="007847C8"/>
    <w:rsid w:val="00B930B2"/>
    <w:rsid w:val="00BC0142"/>
    <w:rsid w:val="00EF2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C0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4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Lustberg</dc:creator>
  <cp:lastModifiedBy>Gary Lustberg</cp:lastModifiedBy>
  <cp:revision>2</cp:revision>
  <dcterms:created xsi:type="dcterms:W3CDTF">2015-03-31T20:23:00Z</dcterms:created>
  <dcterms:modified xsi:type="dcterms:W3CDTF">2015-03-31T20:23:00Z</dcterms:modified>
</cp:coreProperties>
</file>